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3184" w14:textId="28325A88" w:rsidR="00D45D32" w:rsidRPr="00D45D32" w:rsidRDefault="00D45D32" w:rsidP="00D22B43">
      <w:pPr>
        <w:shd w:val="clear" w:color="auto" w:fill="F6F6F6"/>
        <w:spacing w:before="120" w:after="12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  <w:t>A</w:t>
      </w:r>
      <w:r w:rsidRPr="00D45D32"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  <w:t>yudas a autónomos y pequeñas empresas para la</w:t>
      </w:r>
      <w:r w:rsidR="00D87778"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  <w:t>s</w:t>
      </w:r>
      <w:r w:rsidRPr="00D45D32"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  <w:t xml:space="preserve"> instalaciones</w:t>
      </w:r>
    </w:p>
    <w:p w14:paraId="1CCE9F75" w14:textId="0AD25864" w:rsidR="00D45D32" w:rsidRPr="00D45D32" w:rsidRDefault="00D45D32" w:rsidP="00D22B43">
      <w:pPr>
        <w:shd w:val="clear" w:color="auto" w:fill="F6F6F6"/>
        <w:spacing w:before="120" w:after="12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</w:pPr>
      <w:r w:rsidRPr="00D45D32">
        <w:rPr>
          <w:rFonts w:ascii="Raleway" w:eastAsia="Times New Roman" w:hAnsi="Raleway" w:cs="Times New Roman"/>
          <w:b/>
          <w:bCs/>
          <w:color w:val="333333"/>
          <w:kern w:val="36"/>
          <w:sz w:val="27"/>
          <w:szCs w:val="27"/>
          <w:lang w:eastAsia="es-ES"/>
        </w:rPr>
        <w:t>en sus locales de atención al público, de medidas de protección frente al COVID-19</w:t>
      </w:r>
    </w:p>
    <w:p w14:paraId="3DC7FB4F" w14:textId="4A0216C5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Objeto</w:t>
      </w:r>
    </w:p>
    <w:p w14:paraId="3C00DB31" w14:textId="23160E54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 objeto de la presente convocatoria regular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concesión de subvenciones dirigidas a trabajadores autónomos microempresas y pequeñas empresas, para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implantación en sus instalaciones o locales de atención a sus clientes, de medidas de prevención y protección frente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COVID-</w:t>
      </w:r>
      <w:proofErr w:type="gramStart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19..</w:t>
      </w:r>
      <w:proofErr w:type="gramEnd"/>
    </w:p>
    <w:p w14:paraId="158EF492" w14:textId="7C727223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Beneficiarios</w:t>
      </w:r>
    </w:p>
    <w:p w14:paraId="1C121F22" w14:textId="236AA226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Podrán ser beneficiarios de estas subvenciones los trabajadores autónomos, microempresas y pequeñas empresas,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sede social y centros operativos en los municipios con población inferior a 20.000 habitantes o en las entidades locales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menores de la provincia de Badajoz, y que consten dados de alta en el Impuesto de Actividades Económicas (IAE)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algunos de los epígrafes que se relacionan en el anexo I de estas bases.</w:t>
      </w:r>
    </w:p>
    <w:p w14:paraId="28493D89" w14:textId="4FEDE99C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los afectos de estas ayudas se entenderá como microempresa y pequeña empresa las definiciones de </w:t>
      </w:r>
      <w:proofErr w:type="gramStart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mismas</w:t>
      </w:r>
      <w:proofErr w:type="gramEnd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realiza la UE: En el primer caso debe tener menos de 10 trabajadores y unas cifras de volumen de negocios y de 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general de 2 millones de euros como máximo; y en el segundo, el número de trabajadores debe estar comprendido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entre 10 y 49, y el volumen de negocios y balance general no deben superar los 10 millones de euros.</w:t>
      </w:r>
    </w:p>
    <w:p w14:paraId="1CCA88F6" w14:textId="77777777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Plazo de presentación</w:t>
      </w:r>
    </w:p>
    <w:p w14:paraId="6D61F513" w14:textId="1B97233D" w:rsidR="00D45D32" w:rsidRPr="00D45D32" w:rsidRDefault="00D45D32" w:rsidP="00D22B4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convocatoria abierta se desarrollará en dos fases, con los plazos que se indican a continuación:</w:t>
      </w:r>
    </w:p>
    <w:p w14:paraId="45449EF5" w14:textId="6249A859" w:rsidR="00D45D32" w:rsidRPr="00D45D32" w:rsidRDefault="00D45D32" w:rsidP="00D22B4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Plazo máximo de presentación de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solicitudes </w:t>
      </w:r>
      <w:r w:rsidR="005021D7"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partir del día siguiente a la fecha de publicación del extracto de la</w:t>
      </w:r>
      <w:r w:rsidR="005021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021D7"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convocatoria en el BOP</w:t>
      </w:r>
      <w:r w:rsidR="005021D7"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r w:rsidR="005021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03/07/2020)</w:t>
      </w:r>
    </w:p>
    <w:p w14:paraId="71C80E68" w14:textId="474D9DCB" w:rsidR="00D45D32" w:rsidRPr="00D45D32" w:rsidRDefault="00D45D32" w:rsidP="00D22B4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1.ª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1 mes </w:t>
      </w:r>
    </w:p>
    <w:p w14:paraId="19980EF3" w14:textId="7BD15E0D" w:rsidR="00D45D32" w:rsidRPr="00D45D32" w:rsidRDefault="00D45D32" w:rsidP="00D22B4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2.ª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 meses</w:t>
      </w:r>
    </w:p>
    <w:p w14:paraId="035ADDD7" w14:textId="4C1F1673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procedimiento de selección de las solicitudes en la resolución de concesión de la 1.ª </w:t>
      </w:r>
      <w:proofErr w:type="gramStart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fase,</w:t>
      </w:r>
      <w:proofErr w:type="gramEnd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será el del orden de entrada,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entre aquellas que reúnan todos los requisitos, y las solicitudes que, reuniéndolos, no obtuvieran subvención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superarse el presupuesto máximo de la fase, pasarán directamente a la 2.ª fase, en la que se aplicará el mismo criterio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selección que en la primera, hasta agotar los créditos máximos de la convocatoria.</w:t>
      </w:r>
    </w:p>
    <w:p w14:paraId="0068E8E4" w14:textId="0C41184F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los efectos anteriores, en los casos de solicitantes a los que se haya requerido la subsanación de sus solicitudes 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incumplimiento de algún requisito que impide que sean beneficiarios de las subvenciones, las fechas de entrada será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la presentación de la documentación subsanada o acreditativa del cumplimiento del requisito que corresponda.</w:t>
      </w:r>
    </w:p>
    <w:p w14:paraId="758773C3" w14:textId="083A6664" w:rsid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Gastos subvencionables</w:t>
      </w:r>
    </w:p>
    <w:p w14:paraId="69FBA51C" w14:textId="2A601BB4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considerarán gastos subvencionables aquellos realizados y pagados desde la entrada en vigor del estado de alarma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(14 de marzo pasado) hasta el 30 de septiembre de 2020, consistentes en la adquisición y, en su caso, instalación de 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tipos de equipos o bienes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que se relacionan a continuación, todos ellos de carácter inventariable y no fungibles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desechable, destinados de forma indubitada a la implantación de medidas de prevención y protección contra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transmisión de la epidemia en las instalaciones o locales de venta o atención al público de los beneficiarios.</w:t>
      </w:r>
    </w:p>
    <w:p w14:paraId="75FA112A" w14:textId="77777777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Entre otros posibles de la misma tipología, serán subvencionables los siguientes:</w:t>
      </w:r>
    </w:p>
    <w:p w14:paraId="3B21AFE5" w14:textId="40380F20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Mamparas transparentes de metacrilato o de vidrio templado destinadas a establecer barreras entre los clientes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entre estos y los trabajadores de los locales.</w:t>
      </w:r>
    </w:p>
    <w:p w14:paraId="5560CB4C" w14:textId="0DF44C3A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Dispositivos y elementos de señalización de los locales, para facilitar el mantenimiento de la distancia entre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usuarios y para orientar a estos sobre las medidas y precauciones que deben adoptar.</w:t>
      </w:r>
    </w:p>
    <w:p w14:paraId="7D6402D0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Termómetros infrarrojos portátiles para medir la temperatura corporal, sin contacto.</w:t>
      </w:r>
    </w:p>
    <w:p w14:paraId="00CCEE76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ES"/>
        </w:rPr>
        <w:t>Desinfectantes de ozono.</w:t>
      </w:r>
    </w:p>
    <w:p w14:paraId="50E4D2F3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es-ES"/>
        </w:rPr>
        <w:t>Dosificadores automáticos o de pedal de gel hidroalcohólico o de jabón.</w:t>
      </w:r>
    </w:p>
    <w:p w14:paraId="757D82F3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Dispensadores de papel toalla.</w:t>
      </w:r>
    </w:p>
    <w:p w14:paraId="6B15A54D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Secadores automáticos de manos.</w:t>
      </w:r>
    </w:p>
    <w:p w14:paraId="38737315" w14:textId="77777777" w:rsidR="00D45D32" w:rsidRPr="00D45D32" w:rsidRDefault="00D45D32" w:rsidP="00D22B43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Papeleras o contenedores de pedal, para el material desechable.</w:t>
      </w:r>
    </w:p>
    <w:p w14:paraId="4012CD10" w14:textId="77777777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tratará de adquisiciones en elementos nuevos, directamente relacionados con los fines referidos.</w:t>
      </w:r>
    </w:p>
    <w:p w14:paraId="18BC6DCA" w14:textId="4FB0EB3C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ningún caso el coste de adquisición de los gastos subvencionables podrá ser superior al valor de mercado, ni 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importes subvencionados podrán ser de tal cuantía que, en concurrencia con subvenciones de otras Administraciones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Públicas, superen el coste de la actividad subvencionada a desarrollar por el beneficiario.</w:t>
      </w:r>
    </w:p>
    <w:p w14:paraId="3934D1DE" w14:textId="336BC824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Sin perjuicio de lo anteriormente establecido, las subvenciones concedidas serán compatibles con cualquier otra ayuda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pública para la misma finalidad.</w:t>
      </w:r>
    </w:p>
    <w:p w14:paraId="4376D16F" w14:textId="4C786325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IVA no se considerará, en ningún caso, gasto subvencionable, ni los impuestos indirectos que sean susceptibles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recuperación o compensación, ni los tipos de gastos a que alude el artículo 31.7 de la Ley 38/2003, de 17 de noviembre,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General de Subvenciones.</w:t>
      </w:r>
    </w:p>
    <w:p w14:paraId="2809A1DD" w14:textId="0CEA1E51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Importe de la subvención</w:t>
      </w:r>
    </w:p>
    <w:p w14:paraId="0D2FF764" w14:textId="13F7651B" w:rsid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importe de la subvención será el solicitado por el peticionario, sin IVA, reducido, en su caso, en los importes de 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gastos que, por aplicación de los establecido en la base anterior, no sean subvencionables en esta línea de ayudas,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hasta una cuantía máxima de 500,00 € por autónomo o empresa.</w:t>
      </w:r>
    </w:p>
    <w:p w14:paraId="14EE669F" w14:textId="33B6E2A4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Solicitudes y documentación</w:t>
      </w:r>
    </w:p>
    <w:p w14:paraId="7EF54A99" w14:textId="3E45A29E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plazo máximo para presentar las solicitudes en cada fase de la convocatoria abierta son los que se indican en la base</w:t>
      </w:r>
      <w:r w:rsidR="005021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4, a contar desde el día siguiente a la fecha de publicación del extracto de la convocatoria en el BOP, se dirigirán al</w:t>
      </w:r>
      <w:r w:rsidR="005021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gramStart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Presidente</w:t>
      </w:r>
      <w:proofErr w:type="gramEnd"/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Diputación de Badajoz y se formularán conforme al modelo que figura como anexo II en las bases de</w:t>
      </w:r>
      <w:r w:rsidR="005021D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 convocatoria, acompañada de la siguiente documentación:</w:t>
      </w:r>
    </w:p>
    <w:p w14:paraId="4A768E8E" w14:textId="0FDBE520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DNI del solicitante, salvo que otorgue su consentimiento expreso para que Diputación pueda recabar su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identidad del organismo correspondiente.</w:t>
      </w:r>
    </w:p>
    <w:p w14:paraId="7A821DAB" w14:textId="3372FF49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Tarjeta de identificación de personas extranjeras, si el solicitante es nacional de otro país comunitario, </w:t>
      </w:r>
      <w:proofErr w:type="gramStart"/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</w:t>
      </w:r>
      <w:proofErr w:type="gramEnd"/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además,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permiso de trabajo y residencia, si es nacional de terceros países.</w:t>
      </w:r>
    </w:p>
    <w:p w14:paraId="6CB91983" w14:textId="77777777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caso de empresas, poder bastante del solicitante que acredite su representación de la empresa.</w:t>
      </w:r>
    </w:p>
    <w:p w14:paraId="769BFF2F" w14:textId="06B89191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Certificado de alta en el IAE, salvo que autorice expresamente a Diputación a recabarlo del organismo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correspondiente.</w:t>
      </w:r>
    </w:p>
    <w:p w14:paraId="5999A74F" w14:textId="77777777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caso de empresas, copia de la tarjeta del CIF.</w:t>
      </w:r>
    </w:p>
    <w:p w14:paraId="76B457A4" w14:textId="77777777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caso de autónomos, certificados de alta en el RETA.</w:t>
      </w:r>
    </w:p>
    <w:p w14:paraId="37737EED" w14:textId="224E9001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Certificados de hallarse al corriente en el cumplimiento de sus obligaciones frente a la Hacienda Estatal y la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Seguridad Social, en el caso de que el solicitante deniegue expresamente su consentimiento para que Diputación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recabe directamente los certificados de dichos organismos. El certificado de no tener deudas pendientes, en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periodo ejecutivo, con la Diputación Provincial, lo requerirá de oficio el órgano instructor de la Tesorería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Provincial.</w:t>
      </w:r>
    </w:p>
    <w:p w14:paraId="68E34F4D" w14:textId="1FA08E16" w:rsidR="00D87778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aquellas personas solicitantes que no figuren en el Registro de Terceros de la Diputación de Badajoz,</w:t>
      </w:r>
      <w:r w:rsidR="005021D7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solicitud de alta en dicho registro, según el modelo normalizado al efecto, que puede descargarse a través del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siguiente enlace: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hyperlink r:id="rId5" w:history="1">
        <w:r w:rsidR="00D87778" w:rsidRPr="00D8777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http://www.dipbadajoz.es/toolsphp/descarga.php?fr=4&amp;id=oia/20190507142920_f.pdf</w:t>
        </w:r>
      </w:hyperlink>
    </w:p>
    <w:p w14:paraId="46327A54" w14:textId="77777777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Descripción de las medidas que pretende financiar con cargo a la subvención (anexo III)</w:t>
      </w:r>
    </w:p>
    <w:p w14:paraId="2180D0AC" w14:textId="34205AB4" w:rsidR="00D45D32" w:rsidRPr="00D87778" w:rsidRDefault="00D45D32" w:rsidP="00D22B43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Factura/s proforma de las adquisiciones y medidas para las que solicita la subvención, en el caso de que no estén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realizadas y pagadas.</w:t>
      </w:r>
    </w:p>
    <w:p w14:paraId="49476C56" w14:textId="543162B6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caso de que las medidas para las que se solicita la subvención ya estén realizadas y pagadas, deberán presentar,</w:t>
      </w:r>
      <w:r w:rsid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además, la siguiente documentación:</w:t>
      </w:r>
    </w:p>
    <w:p w14:paraId="1D55CBA8" w14:textId="4E5606FD" w:rsidR="00D45D32" w:rsidRPr="00D87778" w:rsidRDefault="00D45D32" w:rsidP="00D22B43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Cuenta justificativa (anexo VI), que recogerá la relación clasificada de los gastos de las medidas ya realizadas y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pagadas para las que solicita la subvención.</w:t>
      </w:r>
    </w:p>
    <w:p w14:paraId="6DF61206" w14:textId="0620066C" w:rsidR="00D45D32" w:rsidRPr="00D87778" w:rsidRDefault="00D45D32" w:rsidP="00D22B43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Facturas o documentos admitidos en tráfico mercantil que cumplan los requisitos necesarios que establece el RD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1619/2012 o la legislación aplicable, demostrativos de los gastos realizados.</w:t>
      </w:r>
    </w:p>
    <w:p w14:paraId="6A0D27EC" w14:textId="2C26A365" w:rsidR="00D45D32" w:rsidRPr="00D87778" w:rsidRDefault="00D45D32" w:rsidP="00D22B43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Documentos con validez jurídica en el tráfico mercantil justificativos del pago efectivo de los gastos, como copias</w:t>
      </w:r>
      <w:r w:rsidR="00D87778"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transferencias bancarias, o cheques con extracto bancario justificativo de que los mismos han sido cobrados.</w:t>
      </w:r>
    </w:p>
    <w:p w14:paraId="15C175D5" w14:textId="77777777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los casos de pagos mediante cheque se exigirá el "recibí" del emisor de la factura/documento.</w:t>
      </w:r>
    </w:p>
    <w:p w14:paraId="1CAACDAE" w14:textId="6B8DADB8" w:rsidR="00D45D32" w:rsidRPr="00D45D32" w:rsidRDefault="00D45D32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tales efectos, los anexos</w:t>
      </w:r>
      <w:r w:rsidR="00D877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D45D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esta convocatoria se podrán descargar en la siguiente dirección web:</w:t>
      </w:r>
    </w:p>
    <w:p w14:paraId="7721A728" w14:textId="77777777" w:rsidR="00D87778" w:rsidRDefault="00D87778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hyperlink r:id="rId6" w:history="1">
        <w:r w:rsidRPr="00D8777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http://www.dip-badajoz.es/diputacion/subvenciones/index.php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14:paraId="2500D782" w14:textId="77777777" w:rsidR="00D87778" w:rsidRDefault="00D87778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hyperlink r:id="rId7" w:history="1">
        <w:r w:rsidRPr="00D8777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http://www.dip-badajoz.es/ciudadanos/atencion/index.php?seleccion=_doc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14:paraId="6FEC3F4B" w14:textId="6811B42F" w:rsidR="00D45D32" w:rsidRPr="005021D7" w:rsidRDefault="005021D7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50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Más información:</w:t>
      </w:r>
    </w:p>
    <w:p w14:paraId="0A3A57D4" w14:textId="2C585D7C" w:rsidR="005021D7" w:rsidRPr="00D45D32" w:rsidRDefault="005021D7" w:rsidP="00D22B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hyperlink r:id="rId8" w:history="1">
        <w:r w:rsidRPr="005021D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Bases específicas reguladoras de la convocatoria de ayudas a autónomos y pequeñas empresas para la</w:t>
        </w:r>
        <w:r w:rsidR="00D8777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s</w:t>
        </w:r>
        <w:r w:rsidRPr="005021D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instalaciones en sus locales de atención al público, de medidas de protección frente al COVID-19</w:t>
        </w:r>
        <w:r w:rsidRPr="005021D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.</w:t>
        </w:r>
      </w:hyperlink>
    </w:p>
    <w:p w14:paraId="043265B6" w14:textId="77777777" w:rsidR="00D45D32" w:rsidRPr="00D45D32" w:rsidRDefault="00D45D32" w:rsidP="00D22B43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45D32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14:paraId="1C74BB4E" w14:textId="77777777" w:rsidR="00D45D32" w:rsidRPr="00D45D32" w:rsidRDefault="00D45D32" w:rsidP="00D22B43">
      <w:pPr>
        <w:pBdr>
          <w:top w:val="single" w:sz="6" w:space="1" w:color="auto"/>
        </w:pBdr>
        <w:spacing w:before="120"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45D32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14:paraId="45425E0D" w14:textId="77777777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Información más completa y tramitación de solicitudes:</w:t>
      </w:r>
    </w:p>
    <w:p w14:paraId="1E1EF3D6" w14:textId="77777777" w:rsidR="00D45D32" w:rsidRPr="00D45D32" w:rsidRDefault="00D45D32" w:rsidP="00D22B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45D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Agencia de Empleo y Desarrollo del Ayuntamiento de Oliva de la Frontera</w:t>
      </w:r>
    </w:p>
    <w:p w14:paraId="2172B420" w14:textId="77777777" w:rsidR="00683034" w:rsidRDefault="00683034"/>
    <w:sectPr w:rsidR="00683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7DB4"/>
    <w:multiLevelType w:val="multilevel"/>
    <w:tmpl w:val="6CF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60F79"/>
    <w:multiLevelType w:val="hybridMultilevel"/>
    <w:tmpl w:val="87124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D174F"/>
    <w:multiLevelType w:val="hybridMultilevel"/>
    <w:tmpl w:val="EAE01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A6CA0"/>
    <w:multiLevelType w:val="hybridMultilevel"/>
    <w:tmpl w:val="09B83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32"/>
    <w:rsid w:val="005021D7"/>
    <w:rsid w:val="00683034"/>
    <w:rsid w:val="00D22B43"/>
    <w:rsid w:val="00D45D32"/>
    <w:rsid w:val="00D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4C2D"/>
  <w15:chartTrackingRefBased/>
  <w15:docId w15:val="{23CD497C-9ACF-4A17-A39C-30A792E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45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45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D3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45D3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5D32"/>
    <w:rPr>
      <w:b/>
      <w:bCs/>
    </w:rPr>
  </w:style>
  <w:style w:type="character" w:customStyle="1" w:styleId="fusion-toggle-heading">
    <w:name w:val="fusion-toggle-heading"/>
    <w:basedOn w:val="Fuentedeprrafopredeter"/>
    <w:rsid w:val="00D45D32"/>
  </w:style>
  <w:style w:type="character" w:styleId="nfasis">
    <w:name w:val="Emphasis"/>
    <w:basedOn w:val="Fuentedeprrafopredeter"/>
    <w:uiPriority w:val="20"/>
    <w:qFormat/>
    <w:rsid w:val="00D45D32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45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45D3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45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45D32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usion-button-text">
    <w:name w:val="fusion-button-text"/>
    <w:basedOn w:val="Fuentedeprrafopredeter"/>
    <w:rsid w:val="00D45D32"/>
  </w:style>
  <w:style w:type="paragraph" w:styleId="Prrafodelista">
    <w:name w:val="List Paragraph"/>
    <w:basedOn w:val="Normal"/>
    <w:uiPriority w:val="34"/>
    <w:qFormat/>
    <w:rsid w:val="00D45D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21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121">
              <w:marLeft w:val="0"/>
              <w:marRight w:val="0"/>
              <w:marTop w:val="0"/>
              <w:marBottom w:val="0"/>
              <w:divBdr>
                <w:top w:val="single" w:sz="6" w:space="0" w:color="D2D3D4"/>
                <w:left w:val="none" w:sz="0" w:space="23" w:color="D2D3D4"/>
                <w:bottom w:val="single" w:sz="6" w:space="0" w:color="D2D3D4"/>
                <w:right w:val="none" w:sz="0" w:space="23" w:color="D2D3D4"/>
              </w:divBdr>
              <w:divsChild>
                <w:div w:id="1073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4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93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EDE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8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4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0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1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95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8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86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3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8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8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4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8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2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0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0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53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18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0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34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34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39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58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07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53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781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-badajoz.es/bop/ventana_anuncio.php?id_anuncio=125906&amp;FechaSolicitada=2020-07-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-badajoz.es/ciudadanos/atencion/index.php?seleccion=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-badajoz.es/diputacion/subvenciones/index.php" TargetMode="External"/><Relationship Id="rId5" Type="http://schemas.openxmlformats.org/officeDocument/2006/relationships/hyperlink" Target="http://www.dipbadajoz.es/toolsphp/descarga.php?fr=4&amp;id=oia/20190507142920_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1361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Usuario9</dc:creator>
  <cp:keywords/>
  <dc:description/>
  <cp:lastModifiedBy>Usuario9</cp:lastModifiedBy>
  <cp:revision>2</cp:revision>
  <dcterms:created xsi:type="dcterms:W3CDTF">2020-07-03T12:01:00Z</dcterms:created>
  <dcterms:modified xsi:type="dcterms:W3CDTF">2020-07-03T12:27:00Z</dcterms:modified>
</cp:coreProperties>
</file>